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8CB4729" w:rsidR="00B73F5B" w:rsidRDefault="00853115">
      <w:pPr>
        <w:jc w:val="center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machní</w:t>
      </w:r>
      <w:r w:rsidR="00CE74A9">
        <w:rPr>
          <w:rFonts w:ascii="Calibri" w:eastAsia="Calibri" w:hAnsi="Calibri" w:cs="Calibri"/>
          <w:b/>
        </w:rPr>
        <w:t>otázky</w:t>
      </w:r>
      <w:proofErr w:type="spellEnd"/>
      <w:r w:rsidR="00CE74A9">
        <w:rPr>
          <w:rFonts w:ascii="Calibri" w:eastAsia="Calibri" w:hAnsi="Calibri" w:cs="Calibri"/>
          <w:b/>
        </w:rPr>
        <w:t xml:space="preserve"> a </w:t>
      </w:r>
      <w:proofErr w:type="gramStart"/>
      <w:r w:rsidR="00CE74A9">
        <w:rPr>
          <w:rFonts w:ascii="Calibri" w:eastAsia="Calibri" w:hAnsi="Calibri" w:cs="Calibri"/>
          <w:b/>
        </w:rPr>
        <w:t xml:space="preserve">odpovědi - </w:t>
      </w:r>
      <w:proofErr w:type="spellStart"/>
      <w:r w:rsidR="00CE74A9">
        <w:rPr>
          <w:rFonts w:ascii="Calibri" w:eastAsia="Calibri" w:hAnsi="Calibri" w:cs="Calibri"/>
          <w:b/>
        </w:rPr>
        <w:t>Tur</w:t>
      </w:r>
      <w:r w:rsidR="00A95002">
        <w:rPr>
          <w:rFonts w:ascii="Calibri" w:eastAsia="Calibri" w:hAnsi="Calibri" w:cs="Calibri"/>
          <w:b/>
        </w:rPr>
        <w:t>ó</w:t>
      </w:r>
      <w:r w:rsidR="00CE74A9">
        <w:rPr>
          <w:rFonts w:ascii="Calibri" w:eastAsia="Calibri" w:hAnsi="Calibri" w:cs="Calibri"/>
          <w:b/>
        </w:rPr>
        <w:t>w</w:t>
      </w:r>
      <w:proofErr w:type="spellEnd"/>
      <w:proofErr w:type="gramEnd"/>
      <w:r w:rsidR="00CE74A9">
        <w:rPr>
          <w:rFonts w:ascii="Calibri" w:eastAsia="Calibri" w:hAnsi="Calibri" w:cs="Calibri"/>
          <w:b/>
        </w:rPr>
        <w:t xml:space="preserve"> </w:t>
      </w:r>
    </w:p>
    <w:p w14:paraId="00000002" w14:textId="77777777" w:rsidR="00B73F5B" w:rsidRDefault="00B73F5B">
      <w:pPr>
        <w:jc w:val="center"/>
        <w:rPr>
          <w:rFonts w:ascii="Calibri" w:eastAsia="Calibri" w:hAnsi="Calibri" w:cs="Calibri"/>
          <w:b/>
        </w:rPr>
      </w:pPr>
    </w:p>
    <w:p w14:paraId="00000003" w14:textId="77777777" w:rsidR="00B73F5B" w:rsidRDefault="00CE74A9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k tiskové konferenci 24.7. </w:t>
      </w:r>
    </w:p>
    <w:p w14:paraId="00000004" w14:textId="77777777" w:rsidR="00B73F5B" w:rsidRDefault="00B73F5B">
      <w:pPr>
        <w:rPr>
          <w:rFonts w:ascii="Calibri" w:eastAsia="Calibri" w:hAnsi="Calibri" w:cs="Calibri"/>
          <w:b/>
        </w:rPr>
      </w:pPr>
    </w:p>
    <w:p w14:paraId="00000005" w14:textId="77777777" w:rsidR="00B73F5B" w:rsidRDefault="00B73F5B">
      <w:pPr>
        <w:rPr>
          <w:rFonts w:ascii="Calibri" w:eastAsia="Calibri" w:hAnsi="Calibri" w:cs="Calibri"/>
          <w:b/>
        </w:rPr>
      </w:pPr>
    </w:p>
    <w:p w14:paraId="00000006" w14:textId="77777777" w:rsidR="00B73F5B" w:rsidRDefault="00B73F5B">
      <w:pPr>
        <w:rPr>
          <w:rFonts w:ascii="Calibri" w:eastAsia="Calibri" w:hAnsi="Calibri" w:cs="Calibri"/>
          <w:b/>
        </w:rPr>
      </w:pPr>
    </w:p>
    <w:p w14:paraId="00000007" w14:textId="768BF030" w:rsidR="00B73F5B" w:rsidRDefault="00CE74A9">
      <w:pPr>
        <w:spacing w:after="160" w:line="25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Obstála </w:t>
      </w:r>
      <w:r w:rsidR="00A95002">
        <w:rPr>
          <w:rFonts w:ascii="Calibri" w:eastAsia="Calibri" w:hAnsi="Calibri" w:cs="Calibri"/>
          <w:b/>
        </w:rPr>
        <w:t>Dohoda</w:t>
      </w:r>
      <w:r>
        <w:rPr>
          <w:rFonts w:ascii="Calibri" w:eastAsia="Calibri" w:hAnsi="Calibri" w:cs="Calibri"/>
          <w:b/>
        </w:rPr>
        <w:t xml:space="preserve"> po roce a půl fungování?</w:t>
      </w:r>
    </w:p>
    <w:p w14:paraId="00000008" w14:textId="77777777" w:rsidR="00B73F5B" w:rsidRDefault="00CE74A9">
      <w:pPr>
        <w:spacing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Ano, Dohoda mezi vládou České republiky a Polské republiky přinesla praktické a hmatatelné benefity pro lokality postižené činností dolu </w:t>
      </w:r>
      <w:proofErr w:type="spellStart"/>
      <w:r>
        <w:rPr>
          <w:rFonts w:ascii="Calibri" w:eastAsia="Calibri" w:hAnsi="Calibri" w:cs="Calibri"/>
        </w:rPr>
        <w:t>Turów</w:t>
      </w:r>
      <w:proofErr w:type="spellEnd"/>
      <w:r>
        <w:rPr>
          <w:rFonts w:ascii="Calibri" w:eastAsia="Calibri" w:hAnsi="Calibri" w:cs="Calibri"/>
        </w:rPr>
        <w:t xml:space="preserve"> a pro jejich obyvatele.</w:t>
      </w:r>
    </w:p>
    <w:p w14:paraId="00000009" w14:textId="7269805D" w:rsidR="00B73F5B" w:rsidRDefault="00CE74A9">
      <w:pPr>
        <w:spacing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Polsko se zavázalo k vybudování a přijetí řady ochranných opatření minimalizující negativní vlivy těžby na naše území a obyvatele, mimo jiné k dostavbě a plné funkčnosti podzemní </w:t>
      </w:r>
      <w:r w:rsidR="00A95002">
        <w:rPr>
          <w:rFonts w:ascii="Calibri" w:eastAsia="Calibri" w:hAnsi="Calibri" w:cs="Calibri"/>
        </w:rPr>
        <w:t>bariéry</w:t>
      </w:r>
      <w:r>
        <w:rPr>
          <w:rFonts w:ascii="Calibri" w:eastAsia="Calibri" w:hAnsi="Calibri" w:cs="Calibri"/>
        </w:rPr>
        <w:t>, která by měla zabránit dalšímu odtoku podzemní</w:t>
      </w:r>
      <w:r w:rsidR="00B3192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vod</w:t>
      </w:r>
      <w:r w:rsidR="00B31928"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 xml:space="preserve"> z českého území, ke stavbě zemního valu, který má částečně chránit obyvatele nejbližších obcí před hlukem a prachem, a především zastíní pohled na důl </w:t>
      </w:r>
      <w:proofErr w:type="spellStart"/>
      <w:r>
        <w:rPr>
          <w:rFonts w:ascii="Calibri" w:eastAsia="Calibri" w:hAnsi="Calibri" w:cs="Calibri"/>
        </w:rPr>
        <w:t>Turów</w:t>
      </w:r>
      <w:proofErr w:type="spellEnd"/>
      <w:r>
        <w:rPr>
          <w:rFonts w:ascii="Calibri" w:eastAsia="Calibri" w:hAnsi="Calibri" w:cs="Calibri"/>
        </w:rPr>
        <w:t xml:space="preserve"> a přinese tisíce nových stromů, či k přijetí opatření ke zlepšení ovzduší v dotčeném regionu.</w:t>
      </w:r>
    </w:p>
    <w:p w14:paraId="0000000A" w14:textId="77777777" w:rsidR="00B73F5B" w:rsidRDefault="00CE74A9">
      <w:pPr>
        <w:spacing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doby ukončení těžební činnosti bude také fungovat Fond malých projektů, jehož prostřednictvím budou financovány místní a regionální projekty v oblasti životního prostředí.</w:t>
      </w:r>
    </w:p>
    <w:p w14:paraId="0000000B" w14:textId="67C00FF9" w:rsidR="00B73F5B" w:rsidRDefault="00CE74A9">
      <w:pPr>
        <w:spacing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Česko podpisem </w:t>
      </w:r>
      <w:r w:rsidR="00A95002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ohody získalo rovněž možnosti a mechanismy pro efektivní kontrolování vlivů těžby na životní prostředí a vůbec poprvé v historii těžby má přístup ke všem relevantním datům týkajícím se těžební činnosti, takže může daleko dříve a lépe reagovat, pokud se objeví problém.</w:t>
      </w:r>
    </w:p>
    <w:p w14:paraId="0000000C" w14:textId="583F459B" w:rsidR="00B73F5B" w:rsidRDefault="00CE74A9">
      <w:pPr>
        <w:spacing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Součástí </w:t>
      </w:r>
      <w:r w:rsidR="00A95002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ohody jsou i finanční kompenzace ve výši 45 mil</w:t>
      </w:r>
      <w:r w:rsidR="00A95002">
        <w:rPr>
          <w:rFonts w:ascii="Calibri" w:eastAsia="Calibri" w:hAnsi="Calibri" w:cs="Calibri"/>
        </w:rPr>
        <w:t xml:space="preserve">ionů </w:t>
      </w:r>
      <w:r w:rsidR="003B06F3">
        <w:rPr>
          <w:rFonts w:ascii="Calibri" w:eastAsia="Calibri" w:hAnsi="Calibri" w:cs="Calibri"/>
        </w:rPr>
        <w:t>eur</w:t>
      </w:r>
      <w:r>
        <w:rPr>
          <w:rFonts w:ascii="Calibri" w:eastAsia="Calibri" w:hAnsi="Calibri" w:cs="Calibri"/>
        </w:rPr>
        <w:t>. Na základě Dohody Liberecký kraj obdržel částku ve výši 35 mil</w:t>
      </w:r>
      <w:r w:rsidR="005006BD">
        <w:rPr>
          <w:rFonts w:ascii="Calibri" w:eastAsia="Calibri" w:hAnsi="Calibri" w:cs="Calibri"/>
        </w:rPr>
        <w:t>ionů</w:t>
      </w:r>
      <w:r>
        <w:rPr>
          <w:rFonts w:ascii="Calibri" w:eastAsia="Calibri" w:hAnsi="Calibri" w:cs="Calibri"/>
        </w:rPr>
        <w:t xml:space="preserve"> </w:t>
      </w:r>
      <w:r w:rsidR="003B06F3">
        <w:rPr>
          <w:rFonts w:ascii="Calibri" w:eastAsia="Calibri" w:hAnsi="Calibri" w:cs="Calibri"/>
        </w:rPr>
        <w:t>eur</w:t>
      </w:r>
      <w:r>
        <w:rPr>
          <w:rFonts w:ascii="Calibri" w:eastAsia="Calibri" w:hAnsi="Calibri" w:cs="Calibri"/>
        </w:rPr>
        <w:t xml:space="preserve"> na zajištění náhradních zdrojů pitné vody pro obyvatele regionu (v letošním roce bude zahájena realizace první</w:t>
      </w:r>
      <w:r w:rsidR="007C3589">
        <w:rPr>
          <w:rFonts w:ascii="Calibri" w:eastAsia="Calibri" w:hAnsi="Calibri" w:cs="Calibri"/>
        </w:rPr>
        <w:t>ho</w:t>
      </w:r>
      <w:r>
        <w:rPr>
          <w:rFonts w:ascii="Calibri" w:eastAsia="Calibri" w:hAnsi="Calibri" w:cs="Calibri"/>
        </w:rPr>
        <w:t xml:space="preserve"> velkého projektu – vodovodu</w:t>
      </w:r>
      <w:r w:rsidR="00A95002">
        <w:rPr>
          <w:rFonts w:ascii="Calibri" w:eastAsia="Calibri" w:hAnsi="Calibri" w:cs="Calibri"/>
        </w:rPr>
        <w:t xml:space="preserve"> v obci</w:t>
      </w:r>
      <w:r>
        <w:rPr>
          <w:rFonts w:ascii="Calibri" w:eastAsia="Calibri" w:hAnsi="Calibri" w:cs="Calibri"/>
        </w:rPr>
        <w:t xml:space="preserve"> obce </w:t>
      </w:r>
      <w:proofErr w:type="spellStart"/>
      <w:r w:rsidR="00853115">
        <w:rPr>
          <w:rFonts w:ascii="Calibri" w:eastAsia="Calibri" w:hAnsi="Calibri" w:cs="Calibri"/>
        </w:rPr>
        <w:t>Machnín</w:t>
      </w:r>
      <w:proofErr w:type="spellEnd"/>
      <w:r>
        <w:rPr>
          <w:rFonts w:ascii="Calibri" w:eastAsia="Calibri" w:hAnsi="Calibri" w:cs="Calibri"/>
        </w:rPr>
        <w:t xml:space="preserve"> u Liberce), a 10 mil</w:t>
      </w:r>
      <w:r w:rsidR="005006BD">
        <w:rPr>
          <w:rFonts w:ascii="Calibri" w:eastAsia="Calibri" w:hAnsi="Calibri" w:cs="Calibri"/>
        </w:rPr>
        <w:t>ionů</w:t>
      </w:r>
      <w:r>
        <w:rPr>
          <w:rFonts w:ascii="Calibri" w:eastAsia="Calibri" w:hAnsi="Calibri" w:cs="Calibri"/>
        </w:rPr>
        <w:t xml:space="preserve"> </w:t>
      </w:r>
      <w:r w:rsidR="003B06F3">
        <w:rPr>
          <w:rFonts w:ascii="Calibri" w:eastAsia="Calibri" w:hAnsi="Calibri" w:cs="Calibri"/>
        </w:rPr>
        <w:t>eur</w:t>
      </w:r>
      <w:r>
        <w:rPr>
          <w:rFonts w:ascii="Calibri" w:eastAsia="Calibri" w:hAnsi="Calibri" w:cs="Calibri"/>
        </w:rPr>
        <w:t xml:space="preserve"> obdrželo MŽP na zajištění monitoringu ŽP souvisejícího s činností na dole </w:t>
      </w:r>
      <w:proofErr w:type="spellStart"/>
      <w:r>
        <w:rPr>
          <w:rFonts w:ascii="Calibri" w:eastAsia="Calibri" w:hAnsi="Calibri" w:cs="Calibri"/>
        </w:rPr>
        <w:t>Turów</w:t>
      </w:r>
      <w:proofErr w:type="spellEnd"/>
      <w:r>
        <w:rPr>
          <w:rFonts w:ascii="Calibri" w:eastAsia="Calibri" w:hAnsi="Calibri" w:cs="Calibri"/>
        </w:rPr>
        <w:t>. Z těchto prostředků MŽP financuje monitoring podzemní vod</w:t>
      </w:r>
      <w:r w:rsidR="00B31928"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>, hluku a ovzduší. Dosavadní výsledky měření ukazují, že vliv dolu na obyvatele a krajinu je zejména co se týče hluku nepopiratelný, ale stále v limitech českých zákonů.</w:t>
      </w:r>
    </w:p>
    <w:p w14:paraId="0000000D" w14:textId="77777777" w:rsidR="00B73F5B" w:rsidRDefault="00CE74A9">
      <w:pPr>
        <w:spacing w:after="160" w:line="25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Funguje podzemní bariéra po roce pilotního fungování?</w:t>
      </w:r>
    </w:p>
    <w:p w14:paraId="0000000E" w14:textId="28D71099" w:rsidR="00B73F5B" w:rsidRDefault="00CE74A9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 červnu 2022 byla dokončena výstavba podzemní těsnící bariéry, která je klíčovým ochranným opatřením zamezujícím odtoku podzemní vod</w:t>
      </w:r>
      <w:r w:rsidR="00B31928"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 xml:space="preserve"> z území ČR. V červnu 2023 bylo ukončeno roční testování. U podzemní bariéry se hodnotí dvě kritéria: propustnost podzemní </w:t>
      </w:r>
      <w:r w:rsidR="000D4E08">
        <w:rPr>
          <w:rFonts w:ascii="Calibri" w:eastAsia="Calibri" w:hAnsi="Calibri" w:cs="Calibri"/>
        </w:rPr>
        <w:t xml:space="preserve">bariéry </w:t>
      </w:r>
      <w:r>
        <w:rPr>
          <w:rFonts w:ascii="Calibri" w:eastAsia="Calibri" w:hAnsi="Calibri" w:cs="Calibri"/>
        </w:rPr>
        <w:t xml:space="preserve">a změna hladiny podzemní vody. Polská strana zaslala vyhodnocení funkčnosti podzemní </w:t>
      </w:r>
      <w:r w:rsidR="000D4E08">
        <w:rPr>
          <w:rFonts w:ascii="Calibri" w:eastAsia="Calibri" w:hAnsi="Calibri" w:cs="Calibri"/>
        </w:rPr>
        <w:t>bariéry</w:t>
      </w:r>
      <w:r>
        <w:rPr>
          <w:rFonts w:ascii="Calibri" w:eastAsia="Calibri" w:hAnsi="Calibri" w:cs="Calibri"/>
        </w:rPr>
        <w:t xml:space="preserve"> po dvanáctiměsíčním monitoringu hladin podzemní vody dne 29. června 2023.</w:t>
      </w:r>
    </w:p>
    <w:p w14:paraId="0000000F" w14:textId="0DFDF2BA" w:rsidR="00B73F5B" w:rsidRDefault="00CE74A9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Následně se sešla expertní pracovní skupin</w:t>
      </w:r>
      <w:r w:rsidR="00A17C38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hydrogeologů v čele </w:t>
      </w:r>
      <w:r w:rsidR="003376DC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ČGS (</w:t>
      </w:r>
      <w:hyperlink r:id="rId5">
        <w:r>
          <w:rPr>
            <w:rFonts w:ascii="Calibri" w:eastAsia="Calibri" w:hAnsi="Calibri" w:cs="Calibri"/>
            <w:color w:val="1155CC"/>
            <w:u w:val="single"/>
          </w:rPr>
          <w:t>https://www.mzp.cz/cz/news_20230425-Experti-proveri-funkcnost-turowske-podzemni-bariery-Ministr-Hladik-dnes-jednal-s-libereckym-hejtmanem-Putou</w:t>
        </w:r>
      </w:hyperlink>
      <w:r>
        <w:rPr>
          <w:rFonts w:ascii="Calibri" w:eastAsia="Calibri" w:hAnsi="Calibri" w:cs="Calibri"/>
        </w:rPr>
        <w:t xml:space="preserve">), kteří potvrdili, že </w:t>
      </w:r>
      <w:r w:rsidR="000D4E08">
        <w:rPr>
          <w:rFonts w:ascii="Calibri" w:eastAsia="Calibri" w:hAnsi="Calibri" w:cs="Calibri"/>
        </w:rPr>
        <w:t>bariéra</w:t>
      </w:r>
      <w:r>
        <w:rPr>
          <w:rFonts w:ascii="Calibri" w:eastAsia="Calibri" w:hAnsi="Calibri" w:cs="Calibri"/>
        </w:rPr>
        <w:t xml:space="preserve"> lze považovat za funkční. </w:t>
      </w:r>
    </w:p>
    <w:p w14:paraId="00000010" w14:textId="72DB6C72" w:rsidR="00B73F5B" w:rsidRDefault="00CE74A9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ukázala, že </w:t>
      </w:r>
      <w:r w:rsidR="000D4E08">
        <w:rPr>
          <w:rFonts w:ascii="Calibri" w:eastAsia="Calibri" w:hAnsi="Calibri" w:cs="Calibri"/>
        </w:rPr>
        <w:t>bariéra</w:t>
      </w:r>
      <w:r>
        <w:rPr>
          <w:rFonts w:ascii="Calibri" w:eastAsia="Calibri" w:hAnsi="Calibri" w:cs="Calibri"/>
        </w:rPr>
        <w:t xml:space="preserve"> funguje a hladiny podzemní vod</w:t>
      </w:r>
      <w:r w:rsidR="00B31928"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 xml:space="preserve"> v blízkosti bariéry stoupají. Zda se pozitivní vliv podzemní těsnící </w:t>
      </w:r>
      <w:r w:rsidR="000D4E08">
        <w:rPr>
          <w:rFonts w:ascii="Calibri" w:eastAsia="Calibri" w:hAnsi="Calibri" w:cs="Calibri"/>
        </w:rPr>
        <w:t>bariéry</w:t>
      </w:r>
      <w:r w:rsidR="00B3192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projeví i na českém území musí prokázat aktualizovaný hydro</w:t>
      </w:r>
      <w:r w:rsidR="00B31928">
        <w:rPr>
          <w:rFonts w:ascii="Calibri" w:eastAsia="Calibri" w:hAnsi="Calibri" w:cs="Calibri"/>
        </w:rPr>
        <w:t>geolo</w:t>
      </w:r>
      <w:r>
        <w:rPr>
          <w:rFonts w:ascii="Calibri" w:eastAsia="Calibri" w:hAnsi="Calibri" w:cs="Calibri"/>
        </w:rPr>
        <w:t>gický model a pokračující monitoring hladin podzemní vody. Nárůst hladiny podzemní vody bude pozvolný a na české straně se projeví se zpožděním.</w:t>
      </w:r>
    </w:p>
    <w:p w14:paraId="00000011" w14:textId="77777777" w:rsidR="00B73F5B" w:rsidRDefault="00CE74A9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Expertní skupina se shodla, že:</w:t>
      </w:r>
    </w:p>
    <w:p w14:paraId="00000012" w14:textId="3E2DF2E5" w:rsidR="00B73F5B" w:rsidRDefault="00CE74A9">
      <w:pPr>
        <w:numPr>
          <w:ilvl w:val="0"/>
          <w:numId w:val="1"/>
        </w:numPr>
        <w:spacing w:before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 všech čtyř vrtů (HPp-23/56, HS-350, HPp-27/51 bis a HPp-29/49,5), které jsou uvedeny v Dohodě k posuzování funkčnosti podzemní těsnící </w:t>
      </w:r>
      <w:r w:rsidR="000D4E08">
        <w:rPr>
          <w:rFonts w:ascii="Calibri" w:eastAsia="Calibri" w:hAnsi="Calibri" w:cs="Calibri"/>
        </w:rPr>
        <w:t>bariéry</w:t>
      </w:r>
      <w:r w:rsidR="000D4E08" w:rsidDel="000D4E0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(čl. 3 odst. 6), hladina podzemní vody roste, a to o 0,63 až 4,17 m</w:t>
      </w:r>
      <w:r w:rsidR="00355814">
        <w:rPr>
          <w:rFonts w:ascii="Calibri" w:eastAsia="Calibri" w:hAnsi="Calibri" w:cs="Calibri"/>
        </w:rPr>
        <w:t>etrů</w:t>
      </w:r>
      <w:r>
        <w:rPr>
          <w:rFonts w:ascii="Calibri" w:eastAsia="Calibri" w:hAnsi="Calibri" w:cs="Calibri"/>
        </w:rPr>
        <w:t xml:space="preserve"> za období duben 2022 až červen 2023.</w:t>
      </w:r>
    </w:p>
    <w:p w14:paraId="00000013" w14:textId="5EF9AA55" w:rsidR="00B73F5B" w:rsidRDefault="00CE74A9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Hydrodynamické testy ukázaly, že podzemní těsnící </w:t>
      </w:r>
      <w:r w:rsidR="000D4E08">
        <w:rPr>
          <w:rFonts w:ascii="Calibri" w:eastAsia="Calibri" w:hAnsi="Calibri" w:cs="Calibri"/>
        </w:rPr>
        <w:t>bariéra</w:t>
      </w:r>
      <w:r>
        <w:rPr>
          <w:rFonts w:ascii="Calibri" w:eastAsia="Calibri" w:hAnsi="Calibri" w:cs="Calibri"/>
        </w:rPr>
        <w:t xml:space="preserve"> splňuje míru nepropustnosti uvedenou v Dohodě (čl. 3 odst. 7).</w:t>
      </w:r>
    </w:p>
    <w:p w14:paraId="00000014" w14:textId="7AE43524" w:rsidR="00B73F5B" w:rsidRDefault="00CE74A9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Podzemní těsnící</w:t>
      </w:r>
      <w:r w:rsidR="000D4E08">
        <w:rPr>
          <w:rFonts w:ascii="Calibri" w:eastAsia="Calibri" w:hAnsi="Calibri" w:cs="Calibri"/>
        </w:rPr>
        <w:t xml:space="preserve"> bariéra</w:t>
      </w:r>
      <w:r>
        <w:rPr>
          <w:rFonts w:ascii="Calibri" w:eastAsia="Calibri" w:hAnsi="Calibri" w:cs="Calibri"/>
        </w:rPr>
        <w:t xml:space="preserve"> v realizovaném rozsahu lze podle parametrů v Dohodě (čl. 3 odst. 6 a 7) považovat za funkční.</w:t>
      </w:r>
    </w:p>
    <w:p w14:paraId="00000015" w14:textId="3FD8AA25" w:rsidR="00B73F5B" w:rsidRDefault="00CE74A9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Růst hladiny podzemní vody byl zjištěn i ve třech vrtech ve vzdálenosti </w:t>
      </w:r>
      <w:proofErr w:type="gramStart"/>
      <w:r>
        <w:rPr>
          <w:rFonts w:ascii="Calibri" w:eastAsia="Calibri" w:hAnsi="Calibri" w:cs="Calibri"/>
        </w:rPr>
        <w:t>400 - 850</w:t>
      </w:r>
      <w:proofErr w:type="gramEnd"/>
      <w:r>
        <w:rPr>
          <w:rFonts w:ascii="Calibri" w:eastAsia="Calibri" w:hAnsi="Calibri" w:cs="Calibri"/>
        </w:rPr>
        <w:t xml:space="preserve"> m</w:t>
      </w:r>
      <w:r w:rsidR="00A30134">
        <w:rPr>
          <w:rFonts w:ascii="Calibri" w:eastAsia="Calibri" w:hAnsi="Calibri" w:cs="Calibri"/>
        </w:rPr>
        <w:t>etrů</w:t>
      </w:r>
      <w:r>
        <w:rPr>
          <w:rFonts w:ascii="Calibri" w:eastAsia="Calibri" w:hAnsi="Calibri" w:cs="Calibri"/>
        </w:rPr>
        <w:t xml:space="preserve"> na </w:t>
      </w:r>
      <w:proofErr w:type="spellStart"/>
      <w:r>
        <w:rPr>
          <w:rFonts w:ascii="Calibri" w:eastAsia="Calibri" w:hAnsi="Calibri" w:cs="Calibri"/>
        </w:rPr>
        <w:t>nátokové</w:t>
      </w:r>
      <w:proofErr w:type="spellEnd"/>
      <w:r>
        <w:rPr>
          <w:rFonts w:ascii="Calibri" w:eastAsia="Calibri" w:hAnsi="Calibri" w:cs="Calibri"/>
        </w:rPr>
        <w:t xml:space="preserve"> straně podzemní těsnící </w:t>
      </w:r>
      <w:r w:rsidR="000D4E08">
        <w:rPr>
          <w:rFonts w:ascii="Calibri" w:eastAsia="Calibri" w:hAnsi="Calibri" w:cs="Calibri"/>
        </w:rPr>
        <w:t>bariéry</w:t>
      </w:r>
      <w:r w:rsidR="00B3192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směrem od dolu na jih k české hranici.</w:t>
      </w:r>
    </w:p>
    <w:p w14:paraId="00000016" w14:textId="4AAC78B1" w:rsidR="00B73F5B" w:rsidRDefault="00CE74A9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vzdálenějších vrtech v zatěsněném středním kolektoru na polském a českém území hladiny podzemní vody nadále klesají a dosahují historického minima. Pozitivní vliv podzemní </w:t>
      </w:r>
      <w:r w:rsidR="000D4E08">
        <w:rPr>
          <w:rFonts w:ascii="Calibri" w:eastAsia="Calibri" w:hAnsi="Calibri" w:cs="Calibri"/>
        </w:rPr>
        <w:t>bariéry</w:t>
      </w:r>
      <w:r>
        <w:rPr>
          <w:rFonts w:ascii="Calibri" w:eastAsia="Calibri" w:hAnsi="Calibri" w:cs="Calibri"/>
        </w:rPr>
        <w:t xml:space="preserve"> se zde zatím neprojevil. Na českém území by se měl pozitivní vliv podzemní stěny projevit nejdříve na vrtech dokumentujících zatěsněný střední kolektor </w:t>
      </w:r>
      <w:proofErr w:type="spellStart"/>
      <w:r>
        <w:rPr>
          <w:rFonts w:ascii="Calibri" w:eastAsia="Calibri" w:hAnsi="Calibri" w:cs="Calibri"/>
        </w:rPr>
        <w:t>Mw</w:t>
      </w:r>
      <w:proofErr w:type="spellEnd"/>
      <w:r>
        <w:rPr>
          <w:rFonts w:ascii="Calibri" w:eastAsia="Calibri" w:hAnsi="Calibri" w:cs="Calibri"/>
        </w:rPr>
        <w:t>.</w:t>
      </w:r>
    </w:p>
    <w:p w14:paraId="00000017" w14:textId="0CBF6BDC" w:rsidR="00B73F5B" w:rsidRDefault="00CE74A9">
      <w:pPr>
        <w:numPr>
          <w:ilvl w:val="0"/>
          <w:numId w:val="1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Zda a v jakém časovém horizontu se pozitivní vliv podzemní těsnící</w:t>
      </w:r>
      <w:r w:rsidR="00B31928">
        <w:rPr>
          <w:rFonts w:ascii="Calibri" w:eastAsia="Calibri" w:hAnsi="Calibri" w:cs="Calibri"/>
        </w:rPr>
        <w:t xml:space="preserve"> </w:t>
      </w:r>
      <w:r w:rsidR="000D4E08">
        <w:rPr>
          <w:rFonts w:ascii="Calibri" w:eastAsia="Calibri" w:hAnsi="Calibri" w:cs="Calibri"/>
        </w:rPr>
        <w:t>bariéry</w:t>
      </w:r>
      <w:r w:rsidR="00B3192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projeví i v jejím širším okolí na českém území, je nezbytné prokázat hydrogeologickým modelem a pokračujícím monitoringem hladin podzemní vody.</w:t>
      </w:r>
    </w:p>
    <w:p w14:paraId="00000018" w14:textId="69E0EDED" w:rsidR="00B73F5B" w:rsidRDefault="00CE74A9">
      <w:pPr>
        <w:spacing w:before="240" w:after="240" w:line="25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Znamená to, že je tedy</w:t>
      </w:r>
      <w:r w:rsidRPr="00B31928">
        <w:rPr>
          <w:rFonts w:ascii="Calibri" w:eastAsia="Calibri" w:hAnsi="Calibri" w:cs="Calibri"/>
          <w:b/>
        </w:rPr>
        <w:t xml:space="preserve"> </w:t>
      </w:r>
      <w:r w:rsidR="00B31928" w:rsidRPr="00B31928">
        <w:rPr>
          <w:rFonts w:ascii="Calibri" w:eastAsia="Calibri" w:hAnsi="Calibri" w:cs="Calibri"/>
          <w:b/>
        </w:rPr>
        <w:t>bariéra</w:t>
      </w:r>
      <w:r>
        <w:rPr>
          <w:rFonts w:ascii="Calibri" w:eastAsia="Calibri" w:hAnsi="Calibri" w:cs="Calibri"/>
          <w:b/>
        </w:rPr>
        <w:t xml:space="preserve"> plně funkční a na české straně začne voda stoupat?</w:t>
      </w:r>
    </w:p>
    <w:p w14:paraId="00000019" w14:textId="03CC15C9" w:rsidR="00B73F5B" w:rsidRDefault="00CE74A9">
      <w:pPr>
        <w:spacing w:before="240" w:after="240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·         Zda a v jakém časovém horizontu se pozitivní vliv podzemní těsnící</w:t>
      </w:r>
      <w:r w:rsidR="00B31928">
        <w:rPr>
          <w:rFonts w:ascii="Calibri" w:eastAsia="Calibri" w:hAnsi="Calibri" w:cs="Calibri"/>
        </w:rPr>
        <w:t xml:space="preserve"> bariéry </w:t>
      </w:r>
      <w:r>
        <w:rPr>
          <w:rFonts w:ascii="Calibri" w:eastAsia="Calibri" w:hAnsi="Calibri" w:cs="Calibri"/>
        </w:rPr>
        <w:t>projeví i v jejím širším okolí na českém území, je nezbytné prokázat hydrogeologickým modelem a pokračujícím monitoringem hladin podzemní vody.</w:t>
      </w:r>
    </w:p>
    <w:p w14:paraId="0000001A" w14:textId="77777777" w:rsidR="00B73F5B" w:rsidRDefault="00CE74A9">
      <w:pPr>
        <w:spacing w:before="240" w:after="240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·         Vytvoření takového modelu bylo dolu </w:t>
      </w:r>
      <w:proofErr w:type="spellStart"/>
      <w:r>
        <w:rPr>
          <w:rFonts w:ascii="Calibri" w:eastAsia="Calibri" w:hAnsi="Calibri" w:cs="Calibri"/>
        </w:rPr>
        <w:t>Turów</w:t>
      </w:r>
      <w:proofErr w:type="spellEnd"/>
      <w:r>
        <w:rPr>
          <w:rFonts w:ascii="Calibri" w:eastAsia="Calibri" w:hAnsi="Calibri" w:cs="Calibri"/>
        </w:rPr>
        <w:t xml:space="preserve"> (firma PGE </w:t>
      </w:r>
      <w:proofErr w:type="spellStart"/>
      <w:r>
        <w:rPr>
          <w:rFonts w:ascii="Calibri" w:eastAsia="Calibri" w:hAnsi="Calibri" w:cs="Calibri"/>
        </w:rPr>
        <w:t>GiEK</w:t>
      </w:r>
      <w:proofErr w:type="spellEnd"/>
      <w:r>
        <w:rPr>
          <w:rFonts w:ascii="Calibri" w:eastAsia="Calibri" w:hAnsi="Calibri" w:cs="Calibri"/>
        </w:rPr>
        <w:t xml:space="preserve"> SA) uloženo v podmínkách ochrany životního prostředí pro záměr spočívající v pokračování těžby (dokument č.j. WOOŚ.4235.1.2015.53 ze dne 21.1.2020).</w:t>
      </w:r>
    </w:p>
    <w:p w14:paraId="0000001B" w14:textId="73657B33" w:rsidR="00B73F5B" w:rsidRDefault="00CE74A9">
      <w:pPr>
        <w:spacing w:before="240" w:after="240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·         Model musí polská strana předložit Regionálnímu řediteli ochrany životního prostředí ve Vratislavi a jeho prostřednictvím české straně ve lhůtě do dvou let od doby výstavby podzemní těsnící </w:t>
      </w:r>
      <w:r w:rsidR="00B31928">
        <w:rPr>
          <w:rFonts w:ascii="Calibri" w:eastAsia="Calibri" w:hAnsi="Calibri" w:cs="Calibri"/>
        </w:rPr>
        <w:t>bariéry</w:t>
      </w:r>
      <w:r>
        <w:rPr>
          <w:rFonts w:ascii="Calibri" w:eastAsia="Calibri" w:hAnsi="Calibri" w:cs="Calibri"/>
        </w:rPr>
        <w:t>, tj. do 30.6.2024.</w:t>
      </w:r>
    </w:p>
    <w:p w14:paraId="0000001C" w14:textId="173452D5" w:rsidR="00B73F5B" w:rsidRDefault="00CE74A9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Využívá Liberecký kraj peníze z </w:t>
      </w:r>
      <w:r w:rsidR="00A95002"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</w:rPr>
        <w:t>ohody na vodní projekty?</w:t>
      </w:r>
    </w:p>
    <w:p w14:paraId="0000001D" w14:textId="7A782A4E" w:rsidR="00B73F5B" w:rsidRDefault="00CE74A9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Ano, již začala rekonstrukce úpravny vody </w:t>
      </w:r>
      <w:proofErr w:type="spellStart"/>
      <w:r>
        <w:rPr>
          <w:rFonts w:ascii="Calibri" w:eastAsia="Calibri" w:hAnsi="Calibri" w:cs="Calibri"/>
        </w:rPr>
        <w:t>Machníně</w:t>
      </w:r>
      <w:proofErr w:type="spellEnd"/>
      <w:r>
        <w:rPr>
          <w:rFonts w:ascii="Calibri" w:eastAsia="Calibri" w:hAnsi="Calibri" w:cs="Calibri"/>
        </w:rPr>
        <w:t xml:space="preserve">, která je spolu s revitalizací zdrojů vody první ze čtyř investičních </w:t>
      </w:r>
      <w:proofErr w:type="spellStart"/>
      <w:r>
        <w:rPr>
          <w:rFonts w:ascii="Calibri" w:eastAsia="Calibri" w:hAnsi="Calibri" w:cs="Calibri"/>
        </w:rPr>
        <w:t>projektův</w:t>
      </w:r>
      <w:proofErr w:type="spellEnd"/>
      <w:r>
        <w:rPr>
          <w:rFonts w:ascii="Calibri" w:eastAsia="Calibri" w:hAnsi="Calibri" w:cs="Calibri"/>
        </w:rPr>
        <w:t xml:space="preserve"> oblastech </w:t>
      </w:r>
      <w:proofErr w:type="spellStart"/>
      <w:r>
        <w:rPr>
          <w:rFonts w:ascii="Calibri" w:eastAsia="Calibri" w:hAnsi="Calibri" w:cs="Calibri"/>
        </w:rPr>
        <w:t>Hrádecka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Chrastavska</w:t>
      </w:r>
      <w:proofErr w:type="spellEnd"/>
      <w:r>
        <w:rPr>
          <w:rFonts w:ascii="Calibri" w:eastAsia="Calibri" w:hAnsi="Calibri" w:cs="Calibri"/>
        </w:rPr>
        <w:t xml:space="preserve"> v Libereckém kraji.</w:t>
      </w:r>
    </w:p>
    <w:p w14:paraId="0000001E" w14:textId="77777777" w:rsidR="00B73F5B" w:rsidRDefault="00CE74A9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Díky investici dojde k revitalizaci 5 zdrojů vody (4 vrty, 1 gravitace) v prameništi </w:t>
      </w:r>
      <w:proofErr w:type="spellStart"/>
      <w:r>
        <w:rPr>
          <w:rFonts w:ascii="Calibri" w:eastAsia="Calibri" w:hAnsi="Calibri" w:cs="Calibri"/>
        </w:rPr>
        <w:t>Machnín</w:t>
      </w:r>
      <w:proofErr w:type="spellEnd"/>
      <w:r>
        <w:rPr>
          <w:rFonts w:ascii="Calibri" w:eastAsia="Calibri" w:hAnsi="Calibri" w:cs="Calibri"/>
        </w:rPr>
        <w:t xml:space="preserve"> a rekonstrukci úpravny vody </w:t>
      </w:r>
      <w:proofErr w:type="spellStart"/>
      <w:r>
        <w:rPr>
          <w:rFonts w:ascii="Calibri" w:eastAsia="Calibri" w:hAnsi="Calibri" w:cs="Calibri"/>
        </w:rPr>
        <w:t>Machnín</w:t>
      </w:r>
      <w:proofErr w:type="spellEnd"/>
      <w:r>
        <w:rPr>
          <w:rFonts w:ascii="Calibri" w:eastAsia="Calibri" w:hAnsi="Calibri" w:cs="Calibri"/>
        </w:rPr>
        <w:t>. Budou zrekonstruovány objekty podzemních vrtů, příjezdová komunikace a vystavěno oplocení v nové trase. Budou vybudovány nové přívodní řady surové vody do areálu ÚV a napájecí a ovládací kabelové trasy k vrtům. Rekonstrukce úpravny pomůže dodávkám pitné vody do nových vodovodů ve Václavicích a Horním Vítkově a zároveň posílí zdroj vody pro Hrádek nad Nisou.</w:t>
      </w:r>
    </w:p>
    <w:p w14:paraId="0000001F" w14:textId="1C7896C4" w:rsidR="00B73F5B" w:rsidRDefault="00CE74A9">
      <w:pPr>
        <w:spacing w:before="240" w:after="240"/>
        <w:rPr>
          <w:rFonts w:ascii="Calibri" w:eastAsia="Calibri" w:hAnsi="Calibri" w:cs="Calibri"/>
        </w:rPr>
      </w:pPr>
      <w:bookmarkStart w:id="0" w:name="_Hlk140951656"/>
      <w:r>
        <w:rPr>
          <w:rFonts w:ascii="Calibri" w:eastAsia="Calibri" w:hAnsi="Calibri" w:cs="Calibri"/>
        </w:rPr>
        <w:lastRenderedPageBreak/>
        <w:t xml:space="preserve">Z 35 milionů </w:t>
      </w:r>
      <w:r w:rsidR="00DB6AE0">
        <w:rPr>
          <w:rFonts w:ascii="Calibri" w:eastAsia="Calibri" w:hAnsi="Calibri" w:cs="Calibri"/>
        </w:rPr>
        <w:t>eur</w:t>
      </w:r>
      <w:r>
        <w:rPr>
          <w:rFonts w:ascii="Calibri" w:eastAsia="Calibri" w:hAnsi="Calibri" w:cs="Calibri"/>
        </w:rPr>
        <w:t xml:space="preserve">, které přinesla Libereckému kraji Dohoda o </w:t>
      </w:r>
      <w:proofErr w:type="spellStart"/>
      <w:r>
        <w:rPr>
          <w:rFonts w:ascii="Calibri" w:eastAsia="Calibri" w:hAnsi="Calibri" w:cs="Calibri"/>
        </w:rPr>
        <w:t>Turówu</w:t>
      </w:r>
      <w:proofErr w:type="spellEnd"/>
      <w:r>
        <w:rPr>
          <w:rFonts w:ascii="Calibri" w:eastAsia="Calibri" w:hAnsi="Calibri" w:cs="Calibri"/>
        </w:rPr>
        <w:t>, bud</w:t>
      </w:r>
      <w:r w:rsidR="00A370FB"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</w:rPr>
        <w:t xml:space="preserve">kromě rekonstrukce úpravny vody v </w:t>
      </w:r>
      <w:proofErr w:type="spellStart"/>
      <w:r>
        <w:rPr>
          <w:rFonts w:ascii="Calibri" w:eastAsia="Calibri" w:hAnsi="Calibri" w:cs="Calibri"/>
        </w:rPr>
        <w:t>Machníně</w:t>
      </w:r>
      <w:proofErr w:type="spellEnd"/>
      <w:r>
        <w:rPr>
          <w:rFonts w:ascii="Calibri" w:eastAsia="Calibri" w:hAnsi="Calibri" w:cs="Calibri"/>
        </w:rPr>
        <w:t xml:space="preserve"> také například zvýšen</w:t>
      </w:r>
      <w:r w:rsidR="00A370FB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kapacit</w:t>
      </w:r>
      <w:r w:rsidR="00A370FB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chrastavského vodojemu </w:t>
      </w:r>
      <w:proofErr w:type="gramStart"/>
      <w:r>
        <w:rPr>
          <w:rFonts w:ascii="Calibri" w:eastAsia="Calibri" w:hAnsi="Calibri" w:cs="Calibri"/>
        </w:rPr>
        <w:t>Svatý</w:t>
      </w:r>
      <w:proofErr w:type="gramEnd"/>
      <w:r>
        <w:rPr>
          <w:rFonts w:ascii="Calibri" w:eastAsia="Calibri" w:hAnsi="Calibri" w:cs="Calibri"/>
        </w:rPr>
        <w:t xml:space="preserve"> Ján a </w:t>
      </w:r>
      <w:r w:rsidR="00A370FB">
        <w:rPr>
          <w:rFonts w:ascii="Calibri" w:eastAsia="Calibri" w:hAnsi="Calibri" w:cs="Calibri"/>
        </w:rPr>
        <w:t xml:space="preserve">dále vybudovány </w:t>
      </w:r>
      <w:r>
        <w:rPr>
          <w:rFonts w:ascii="Calibri" w:eastAsia="Calibri" w:hAnsi="Calibri" w:cs="Calibri"/>
        </w:rPr>
        <w:t>vodovod</w:t>
      </w:r>
      <w:r w:rsidR="00A370FB"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 xml:space="preserve"> mezi Hrádkem nad Nisou a Václavicemi a z Chrastavy do Horního Vítkova</w:t>
      </w:r>
      <w:bookmarkEnd w:id="0"/>
      <w:r>
        <w:rPr>
          <w:rFonts w:ascii="Calibri" w:eastAsia="Calibri" w:hAnsi="Calibri" w:cs="Calibri"/>
        </w:rPr>
        <w:t>.</w:t>
      </w:r>
    </w:p>
    <w:p w14:paraId="00000020" w14:textId="075395A4" w:rsidR="00B73F5B" w:rsidRDefault="00CE74A9">
      <w:pPr>
        <w:spacing w:after="160" w:line="25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Probíhají české kontroly přímo v dole </w:t>
      </w:r>
      <w:proofErr w:type="spellStart"/>
      <w:r>
        <w:rPr>
          <w:rFonts w:ascii="Calibri" w:eastAsia="Calibri" w:hAnsi="Calibri" w:cs="Calibri"/>
          <w:b/>
        </w:rPr>
        <w:t>Tur</w:t>
      </w:r>
      <w:r w:rsidR="005006BD">
        <w:rPr>
          <w:rFonts w:ascii="Calibri" w:eastAsia="Calibri" w:hAnsi="Calibri" w:cs="Calibri"/>
          <w:b/>
        </w:rPr>
        <w:t>ó</w:t>
      </w:r>
      <w:r>
        <w:rPr>
          <w:rFonts w:ascii="Calibri" w:eastAsia="Calibri" w:hAnsi="Calibri" w:cs="Calibri"/>
          <w:b/>
        </w:rPr>
        <w:t>w</w:t>
      </w:r>
      <w:proofErr w:type="spellEnd"/>
      <w:r>
        <w:rPr>
          <w:rFonts w:ascii="Calibri" w:eastAsia="Calibri" w:hAnsi="Calibri" w:cs="Calibri"/>
          <w:b/>
        </w:rPr>
        <w:t>?</w:t>
      </w:r>
    </w:p>
    <w:p w14:paraId="00000022" w14:textId="79948CFE" w:rsidR="00B73F5B" w:rsidRDefault="00CE74A9" w:rsidP="003376DC">
      <w:pPr>
        <w:spacing w:after="16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Ano, od podpisu Dohody vykonala ČGS již šest hodnotících mis</w:t>
      </w:r>
      <w:r w:rsidR="003376DC">
        <w:rPr>
          <w:rFonts w:ascii="Calibri" w:eastAsia="Calibri" w:hAnsi="Calibri" w:cs="Calibri"/>
        </w:rPr>
        <w:t>í</w:t>
      </w:r>
      <w:r>
        <w:rPr>
          <w:rFonts w:ascii="Calibri" w:eastAsia="Calibri" w:hAnsi="Calibri" w:cs="Calibri"/>
        </w:rPr>
        <w:t xml:space="preserve"> v dole </w:t>
      </w:r>
      <w:proofErr w:type="spellStart"/>
      <w:r>
        <w:rPr>
          <w:rFonts w:ascii="Calibri" w:eastAsia="Calibri" w:hAnsi="Calibri" w:cs="Calibri"/>
        </w:rPr>
        <w:t>Turów</w:t>
      </w:r>
      <w:proofErr w:type="spellEnd"/>
      <w:r>
        <w:rPr>
          <w:rFonts w:ascii="Calibri" w:eastAsia="Calibri" w:hAnsi="Calibri" w:cs="Calibri"/>
        </w:rPr>
        <w:t xml:space="preserve">. </w:t>
      </w:r>
      <w:r w:rsidR="003376DC">
        <w:rPr>
          <w:rFonts w:ascii="Calibri" w:eastAsia="Calibri" w:hAnsi="Calibri" w:cs="Calibri"/>
        </w:rPr>
        <w:t>Poslední proběhla minul</w:t>
      </w:r>
      <w:r w:rsidR="003376DC">
        <w:rPr>
          <w:rFonts w:ascii="Calibri" w:eastAsia="Calibri" w:hAnsi="Calibri" w:cs="Calibri"/>
          <w:lang w:val="cs-CZ"/>
        </w:rPr>
        <w:t>ý týden (19.7.2023)</w:t>
      </w:r>
      <w:r w:rsidR="003376DC">
        <w:rPr>
          <w:rFonts w:ascii="Calibri" w:eastAsia="Calibri" w:hAnsi="Calibri" w:cs="Calibri"/>
        </w:rPr>
        <w:t xml:space="preserve">. </w:t>
      </w:r>
      <w:hyperlink r:id="rId6" w:history="1">
        <w:r w:rsidR="003376DC" w:rsidRPr="00E7704F">
          <w:rPr>
            <w:rStyle w:val="Hypertextovodkaz"/>
            <w:rFonts w:ascii="Calibri" w:eastAsia="Calibri" w:hAnsi="Calibri" w:cs="Calibri"/>
          </w:rPr>
          <w:t>http://www.geology.cz/extranet/vav/prirodni-zdroje/podzemni-vody/turow</w:t>
        </w:r>
      </w:hyperlink>
      <w:r w:rsidR="003376DC">
        <w:rPr>
          <w:rFonts w:ascii="Calibri" w:eastAsia="Calibri" w:hAnsi="Calibri" w:cs="Calibri"/>
          <w:color w:val="1155CC"/>
          <w:u w:val="single"/>
        </w:rPr>
        <w:t xml:space="preserve"> </w:t>
      </w:r>
    </w:p>
    <w:p w14:paraId="00000023" w14:textId="77777777" w:rsidR="00B73F5B" w:rsidRDefault="00CE74A9">
      <w:pPr>
        <w:spacing w:after="160" w:line="25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Jak funguje Fond malých projektů?</w:t>
      </w:r>
    </w:p>
    <w:p w14:paraId="00000024" w14:textId="77777777" w:rsidR="00B73F5B" w:rsidRDefault="00CE74A9">
      <w:pPr>
        <w:spacing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roce 2022 vznikl v rámci Euroregionu </w:t>
      </w:r>
      <w:proofErr w:type="spellStart"/>
      <w:r>
        <w:rPr>
          <w:rFonts w:ascii="Calibri" w:eastAsia="Calibri" w:hAnsi="Calibri" w:cs="Calibri"/>
        </w:rPr>
        <w:t>Neisse</w:t>
      </w:r>
      <w:proofErr w:type="spellEnd"/>
      <w:r>
        <w:rPr>
          <w:rFonts w:ascii="Calibri" w:eastAsia="Calibri" w:hAnsi="Calibri" w:cs="Calibri"/>
        </w:rPr>
        <w:t>-Nisa-</w:t>
      </w:r>
      <w:proofErr w:type="spellStart"/>
      <w:r>
        <w:rPr>
          <w:rFonts w:ascii="Calibri" w:eastAsia="Calibri" w:hAnsi="Calibri" w:cs="Calibri"/>
        </w:rPr>
        <w:t>Nysa</w:t>
      </w:r>
      <w:proofErr w:type="spellEnd"/>
      <w:r>
        <w:rPr>
          <w:rFonts w:ascii="Calibri" w:eastAsia="Calibri" w:hAnsi="Calibri" w:cs="Calibri"/>
        </w:rPr>
        <w:t xml:space="preserve"> Fond malých projektů, jehož prostřednictvím budou financovány místní a regionální projekty v oblasti životního prostředí na území ČR i Polska, do kterého obě země pravidelně přispívají. O financování můžou žádat subjekty z obou států.</w:t>
      </w:r>
    </w:p>
    <w:p w14:paraId="00000025" w14:textId="426E19D0" w:rsidR="00B73F5B" w:rsidRDefault="00A370FB">
      <w:pPr>
        <w:spacing w:before="240" w:after="240" w:line="256" w:lineRule="auto"/>
        <w:rPr>
          <w:rFonts w:ascii="Calibri" w:eastAsia="Calibri" w:hAnsi="Calibri" w:cs="Calibri"/>
          <w:color w:val="1155CC"/>
          <w:u w:val="single"/>
        </w:rPr>
      </w:pPr>
      <w:r>
        <w:rPr>
          <w:rFonts w:ascii="Calibri" w:eastAsia="Calibri" w:hAnsi="Calibri" w:cs="Calibri"/>
        </w:rPr>
        <w:t xml:space="preserve">Dne </w:t>
      </w:r>
      <w:r w:rsidR="00CE74A9">
        <w:rPr>
          <w:rFonts w:ascii="Calibri" w:eastAsia="Calibri" w:hAnsi="Calibri" w:cs="Calibri"/>
        </w:rPr>
        <w:t>5. června 2023 schválila komise fondu realizaci šesti malých projektů s celkovými výdaji 932 tis</w:t>
      </w:r>
      <w:r w:rsidR="008A50F5">
        <w:rPr>
          <w:rFonts w:ascii="Calibri" w:eastAsia="Calibri" w:hAnsi="Calibri" w:cs="Calibri"/>
        </w:rPr>
        <w:t>.</w:t>
      </w:r>
      <w:r w:rsidR="00CE74A9">
        <w:rPr>
          <w:rFonts w:ascii="Calibri" w:eastAsia="Calibri" w:hAnsi="Calibri" w:cs="Calibri"/>
        </w:rPr>
        <w:t xml:space="preserve"> </w:t>
      </w:r>
      <w:r w:rsidR="003B06F3">
        <w:rPr>
          <w:rFonts w:ascii="Calibri" w:eastAsia="Calibri" w:hAnsi="Calibri" w:cs="Calibri"/>
        </w:rPr>
        <w:t>eur</w:t>
      </w:r>
      <w:r w:rsidR="00CE74A9">
        <w:rPr>
          <w:rFonts w:ascii="Calibri" w:eastAsia="Calibri" w:hAnsi="Calibri" w:cs="Calibri"/>
        </w:rPr>
        <w:t xml:space="preserve"> a celkovou dotací 350 tis</w:t>
      </w:r>
      <w:r w:rsidR="008A50F5">
        <w:rPr>
          <w:rFonts w:ascii="Calibri" w:eastAsia="Calibri" w:hAnsi="Calibri" w:cs="Calibri"/>
        </w:rPr>
        <w:t>.</w:t>
      </w:r>
      <w:r w:rsidR="00CE74A9">
        <w:rPr>
          <w:rFonts w:ascii="Calibri" w:eastAsia="Calibri" w:hAnsi="Calibri" w:cs="Calibri"/>
        </w:rPr>
        <w:t xml:space="preserve"> </w:t>
      </w:r>
      <w:r w:rsidR="003B06F3">
        <w:rPr>
          <w:rFonts w:ascii="Calibri" w:eastAsia="Calibri" w:hAnsi="Calibri" w:cs="Calibri"/>
        </w:rPr>
        <w:t>eur</w:t>
      </w:r>
      <w:r w:rsidR="00CE74A9">
        <w:rPr>
          <w:rFonts w:ascii="Calibri" w:eastAsia="Calibri" w:hAnsi="Calibri" w:cs="Calibri"/>
        </w:rPr>
        <w:t>. Záloha na realizaci projektu činí 75 % z požadované částky dotace. Seznam projektů a podpořených žadatelů naleznete zde:</w:t>
      </w:r>
      <w:hyperlink r:id="rId7">
        <w:r w:rsidR="00CE74A9">
          <w:rPr>
            <w:rFonts w:ascii="Calibri" w:eastAsia="Calibri" w:hAnsi="Calibri" w:cs="Calibri"/>
          </w:rPr>
          <w:t xml:space="preserve"> </w:t>
        </w:r>
      </w:hyperlink>
      <w:hyperlink r:id="rId8">
        <w:r w:rsidR="00CE74A9">
          <w:rPr>
            <w:rFonts w:ascii="Calibri" w:eastAsia="Calibri" w:hAnsi="Calibri" w:cs="Calibri"/>
            <w:color w:val="1155CC"/>
            <w:u w:val="single"/>
          </w:rPr>
          <w:t>https://ern.cz/files2/fmpturow/1-vyzva_podporene_projekty.pdf</w:t>
        </w:r>
      </w:hyperlink>
    </w:p>
    <w:p w14:paraId="00000026" w14:textId="61850A44" w:rsidR="00B73F5B" w:rsidRDefault="00A370FB">
      <w:pPr>
        <w:spacing w:before="240" w:after="24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Dne </w:t>
      </w:r>
      <w:r w:rsidR="00CE74A9">
        <w:rPr>
          <w:rFonts w:ascii="Calibri" w:eastAsia="Calibri" w:hAnsi="Calibri" w:cs="Calibri"/>
        </w:rPr>
        <w:t>9.</w:t>
      </w:r>
      <w:r w:rsidR="005006BD">
        <w:rPr>
          <w:rFonts w:ascii="Calibri" w:eastAsia="Calibri" w:hAnsi="Calibri" w:cs="Calibri"/>
        </w:rPr>
        <w:t xml:space="preserve"> června </w:t>
      </w:r>
      <w:r w:rsidR="00CE74A9">
        <w:rPr>
          <w:rFonts w:ascii="Calibri" w:eastAsia="Calibri" w:hAnsi="Calibri" w:cs="Calibri"/>
        </w:rPr>
        <w:t xml:space="preserve">2023 byla vyhlášena II. výzva pro předkládání žádostí. Žádosti je možné předkládat od 9.7.2023 do 5.9.2023 a předložené projekty budou schváleny do konce roku 2023 tak, aby byla možná jejich realizace od začátku stavební sezony v roce 2024. Alokace výzvy je bezmála 600 tis </w:t>
      </w:r>
      <w:r w:rsidR="003B06F3">
        <w:rPr>
          <w:rFonts w:ascii="Calibri" w:eastAsia="Calibri" w:hAnsi="Calibri" w:cs="Calibri"/>
        </w:rPr>
        <w:t>eur</w:t>
      </w:r>
      <w:r w:rsidR="00CE74A9">
        <w:rPr>
          <w:rFonts w:ascii="Calibri" w:eastAsia="Calibri" w:hAnsi="Calibri" w:cs="Calibri"/>
        </w:rPr>
        <w:t xml:space="preserve"> (599.614,62 </w:t>
      </w:r>
      <w:r w:rsidR="003B06F3">
        <w:rPr>
          <w:rFonts w:ascii="Calibri" w:eastAsia="Calibri" w:hAnsi="Calibri" w:cs="Calibri"/>
        </w:rPr>
        <w:t>eur</w:t>
      </w:r>
      <w:r w:rsidR="00CE74A9">
        <w:rPr>
          <w:rFonts w:ascii="Calibri" w:eastAsia="Calibri" w:hAnsi="Calibri" w:cs="Calibri"/>
        </w:rPr>
        <w:t>). Výše podpory činí maximálně 80 % celkových způsobilých výdajů a vlastní příspěvek činí minimálně 20 % celkových způsobilých výdajů.</w:t>
      </w:r>
    </w:p>
    <w:p w14:paraId="00000027" w14:textId="77777777" w:rsidR="00B73F5B" w:rsidRDefault="00CE74A9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Podporovány jsou především tyto činnosti:</w:t>
      </w:r>
    </w:p>
    <w:p w14:paraId="00000028" w14:textId="77777777" w:rsidR="00B73F5B" w:rsidRDefault="00CE74A9">
      <w:pPr>
        <w:spacing w:before="240" w:after="240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·         obnova nebo tvorba vodních prvků, jako jsou mokřady, tůně, malé vodní nádrže, rašeliniště apod. za účelem zlepšení retenční schopnosti krajiny a podpory biodiverzity</w:t>
      </w:r>
    </w:p>
    <w:p w14:paraId="00000029" w14:textId="77777777" w:rsidR="00B73F5B" w:rsidRDefault="00CE74A9">
      <w:pPr>
        <w:spacing w:before="240" w:after="240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·         opatření na podporu akumulace, zasakování a výparu neznečištěných srážkových vod v urbanizovaných územích a jejich dalšího využití (např. zasakování dešťové vody ze střech stávajících staveb a komunikací, tvorba umělých mokřadů, vegetačních střech / fasád, vodě propustné zpevněné plochy parkovišť, cest, chodníků).</w:t>
      </w:r>
    </w:p>
    <w:p w14:paraId="0000002A" w14:textId="27862BA7" w:rsidR="00B73F5B" w:rsidRDefault="00CE74A9">
      <w:pPr>
        <w:spacing w:before="240" w:after="240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·         tvorba nebo obnova ekostabilizačních prvků v krajině, např. remízy, aleje, sady, meze, zasakovací pásy, mělké příkopy atd. s podporou původních dřevin.</w:t>
      </w:r>
    </w:p>
    <w:p w14:paraId="0000002B" w14:textId="77777777" w:rsidR="00B73F5B" w:rsidRDefault="00CE74A9">
      <w:pPr>
        <w:spacing w:before="240" w:after="240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·         opatření přispívající ke zlepšování přirozených funkcí vodních toků a niv</w:t>
      </w:r>
    </w:p>
    <w:p w14:paraId="0000002C" w14:textId="77777777" w:rsidR="00B73F5B" w:rsidRDefault="00CE74A9">
      <w:pPr>
        <w:spacing w:before="240" w:after="240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·         výstavba, rekonstrukce, revitalizace cyklostezek se speciální úpravou (vodě prostupný povrch atd.) s výsadbou doprovodné zeleně</w:t>
      </w:r>
    </w:p>
    <w:p w14:paraId="0000002D" w14:textId="77777777" w:rsidR="00B73F5B" w:rsidRDefault="00CE74A9">
      <w:pPr>
        <w:spacing w:before="240" w:after="240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·         opatření na předcházení povodním a záplavám přírodě blízkým způsobem</w:t>
      </w:r>
    </w:p>
    <w:p w14:paraId="0000002E" w14:textId="77777777" w:rsidR="00B73F5B" w:rsidRDefault="00CE74A9">
      <w:pPr>
        <w:spacing w:before="240" w:after="240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·         ochrana přírodních památek (např. přírodní rezervace, evropsky významné lokality, památné stromy)</w:t>
      </w:r>
    </w:p>
    <w:p w14:paraId="0000002F" w14:textId="77777777" w:rsidR="00B73F5B" w:rsidRDefault="00CE74A9">
      <w:pPr>
        <w:spacing w:after="160" w:line="25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Kdy bude hotový zemní val?</w:t>
      </w:r>
    </w:p>
    <w:p w14:paraId="00000030" w14:textId="77777777" w:rsidR="00B73F5B" w:rsidRDefault="00CE74A9">
      <w:pPr>
        <w:spacing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Zemní val má částečně zabránit některým negativním vlivům dolu na příhraniční oblasti a zejména vylepší vizuální vjem při pohledu směrem k těžební jámě, kterou zastíní. Součástí vybudování zemního valu bude také výsadba několika tisíc listnatých a jehličnatých stromů i křovinatého podrostu. S projektovou dokumentací k zemnímu valu měli občané možnost se seznámit při projednávání záměru 11. srpna 2022 v Uhelné, ČR následně k návrhu projektové dokumentace zaslala Polsku připomínky, které je zohlednilo.</w:t>
      </w:r>
    </w:p>
    <w:p w14:paraId="00000031" w14:textId="0A90FE40" w:rsidR="00B73F5B" w:rsidRDefault="00CE74A9">
      <w:pPr>
        <w:spacing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Výstavba valu již začala, předpokládaná doba výstavby činí 4 až 7 měsíců, následná výsadba stromů zabere zhruba 3 až 5 měsíců. Hotovo by tedy mělo být zhruba v červnu 2024. Dokončení stavby zemního valu je </w:t>
      </w:r>
      <w:r w:rsidR="008A50F5">
        <w:rPr>
          <w:rFonts w:ascii="Calibri" w:eastAsia="Calibri" w:hAnsi="Calibri" w:cs="Calibri"/>
        </w:rPr>
        <w:t xml:space="preserve">také </w:t>
      </w:r>
      <w:r>
        <w:rPr>
          <w:rFonts w:ascii="Calibri" w:eastAsia="Calibri" w:hAnsi="Calibri" w:cs="Calibri"/>
        </w:rPr>
        <w:t>jednou z podmínek ČR pro přibližování těžby ke státním hranicím s ČR.</w:t>
      </w:r>
    </w:p>
    <w:p w14:paraId="00000032" w14:textId="77777777" w:rsidR="00B73F5B" w:rsidRDefault="00CE74A9">
      <w:pPr>
        <w:spacing w:after="160" w:line="25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Jak je to s měřením hluku z dolu?</w:t>
      </w:r>
    </w:p>
    <w:p w14:paraId="00000033" w14:textId="61456761" w:rsidR="00B73F5B" w:rsidRDefault="00CE74A9">
      <w:pPr>
        <w:spacing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Polsko na základě </w:t>
      </w:r>
      <w:r w:rsidR="00A95002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ohody zajistilo kontinuální měření, které slouží ke zpřesnění monitoringu hluku na českém území. Měření ukázalo, že mezi roky 2020 a 2021 došlo k mírnému snížení dlouhodobé hlukové zátěže. V roce 2022 bylo během pěti kol měření, trvajících téměř 50 nocí, naměřena dvě překročení českých hygienických hodnot pro noční dobu o dobu jedné hodiny (nepřekračující však polské limity, které jsou o něco méně přísné). ČR na problém upozornila a polská strana přijala opatření ke snížení hlukové zátěže. Pro českou stranu je klíčová zejména dlouhodobá expozice hlukem, která nepřekračuje hlukové limity.</w:t>
      </w:r>
    </w:p>
    <w:p w14:paraId="00000034" w14:textId="77777777" w:rsidR="00B73F5B" w:rsidRDefault="00CE74A9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 výsledků prvního měření v roce 2023 vyplývá, že po vyloučení rušivých vlivů nedošlo v průběhu měření v dotčeném území k překračování mezní hodnoty pro celonoční hlukovou zátěž (40 dB).</w:t>
      </w:r>
    </w:p>
    <w:p w14:paraId="00000036" w14:textId="77777777" w:rsidR="00B73F5B" w:rsidRDefault="00CE74A9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vybraných měřících místech zároveň proběhlo (ve dnech 19. - 26. 6. 2023) druhé letošní měření hluku, během kterého nebylo zjištěno překročení žádných hlukových limitů.</w:t>
      </w:r>
    </w:p>
    <w:p w14:paraId="00000037" w14:textId="77777777" w:rsidR="00B73F5B" w:rsidRDefault="00CE74A9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 roku 2023 převzala obsluhu technického místa měření plně polská strana, která zde zajišťuje kontinuální nepřetržitý monitoring, přičemž česká strana (NRL) má online přístup k naměřeným datům.</w:t>
      </w:r>
    </w:p>
    <w:p w14:paraId="00000038" w14:textId="77777777" w:rsidR="00B73F5B" w:rsidRDefault="00CE74A9">
      <w:pPr>
        <w:spacing w:after="160" w:line="25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Jak je to s ochranou ovzduší?</w:t>
      </w:r>
    </w:p>
    <w:p w14:paraId="00000039" w14:textId="77777777" w:rsidR="00B73F5B" w:rsidRDefault="00CE74A9">
      <w:pPr>
        <w:spacing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Od roku 2023 probíhá online přenos dat z automatických monitorovacích stanic pro měření znečištění ovzduší, umístěných na polském území severně a jižně od dolu. Za účelem sledování vlivu provozu dolu </w:t>
      </w:r>
      <w:proofErr w:type="spellStart"/>
      <w:r>
        <w:rPr>
          <w:rFonts w:ascii="Calibri" w:eastAsia="Calibri" w:hAnsi="Calibri" w:cs="Calibri"/>
        </w:rPr>
        <w:t>Turów</w:t>
      </w:r>
      <w:proofErr w:type="spellEnd"/>
      <w:r>
        <w:rPr>
          <w:rFonts w:ascii="Calibri" w:eastAsia="Calibri" w:hAnsi="Calibri" w:cs="Calibri"/>
        </w:rPr>
        <w:t xml:space="preserve"> na kvalitu ovzduší v České republice byly nainstalovány také dvě automatické stanice pro monitorování znečištění ovzduší na území České republiky, které měří částice PM10 a PM2,5, rychlost a směr větru, teplotu a vlhkost.</w:t>
      </w:r>
    </w:p>
    <w:p w14:paraId="0000003A" w14:textId="77777777" w:rsidR="00B73F5B" w:rsidRDefault="00CE74A9">
      <w:pPr>
        <w:spacing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Monitoring na českém území zajišťuje Český hydrometeorologický ústav a dosavadní výsledky ukazují, že jsou dodržovány všechny sledované imisní limity pro ochranu lidského zdraví, které stanovuje zákon o ochraně ovzduší. Obdrželi jsme rovněž informace o protiprašných opatřeních v dole </w:t>
      </w:r>
      <w:proofErr w:type="spellStart"/>
      <w:r>
        <w:rPr>
          <w:rFonts w:ascii="Calibri" w:eastAsia="Calibri" w:hAnsi="Calibri" w:cs="Calibri"/>
        </w:rPr>
        <w:t>Turów</w:t>
      </w:r>
      <w:proofErr w:type="spellEnd"/>
      <w:r>
        <w:rPr>
          <w:rFonts w:ascii="Calibri" w:eastAsia="Calibri" w:hAnsi="Calibri" w:cs="Calibri"/>
        </w:rPr>
        <w:t xml:space="preserve"> a vstupní data pro výpočty rozptylové studie uvedené ve zprávě o posouzení vlivů na ŽP, které jsou předmětem další odborné analýzy.</w:t>
      </w:r>
    </w:p>
    <w:p w14:paraId="0000003B" w14:textId="77777777" w:rsidR="00B73F5B" w:rsidRDefault="00CE74A9">
      <w:pPr>
        <w:spacing w:after="160" w:line="25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Řeší se také světlené znečištění z dolu?</w:t>
      </w:r>
    </w:p>
    <w:p w14:paraId="0000003C" w14:textId="77777777" w:rsidR="00B73F5B" w:rsidRDefault="00CE74A9">
      <w:pPr>
        <w:spacing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oblasti omezení světelných emisí dolu provedla polská strana v roce 2022 audit, na základě, kterého byly provedeny počáteční úpravy osvětlení základních strojů a přidány funkce vypínání reflektorů na stožárech v době, kdy se stroje nepoužívají. I nadále dochází k zavádění nejlepších možných </w:t>
      </w:r>
      <w:r>
        <w:rPr>
          <w:rFonts w:ascii="Calibri" w:eastAsia="Calibri" w:hAnsi="Calibri" w:cs="Calibri"/>
        </w:rPr>
        <w:lastRenderedPageBreak/>
        <w:t>technických řešení v souladu s provedeným auditem, jako je výměna starých světelných zdrojů na nové směrové (LED).</w:t>
      </w:r>
    </w:p>
    <w:p w14:paraId="0000003D" w14:textId="77777777" w:rsidR="00B73F5B" w:rsidRDefault="00CE74A9">
      <w:pPr>
        <w:spacing w:after="160" w:line="25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Probíhají jednání společné komise?</w:t>
      </w:r>
    </w:p>
    <w:p w14:paraId="0000003F" w14:textId="3637B398" w:rsidR="00B73F5B" w:rsidRDefault="00CE74A9" w:rsidP="008A50F5">
      <w:pPr>
        <w:spacing w:after="160" w:line="25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První zasedání společné komise se uskutečnilo 13. 6. 2022 za účasti ministryně ŽP ČR Anny Hubáčkové a ministryně klimatu a životního prostředí Polska Ann</w:t>
      </w:r>
      <w:r w:rsidR="008A50F5"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Moskwové</w:t>
      </w:r>
      <w:proofErr w:type="spellEnd"/>
      <w:r>
        <w:rPr>
          <w:rFonts w:ascii="Calibri" w:eastAsia="Calibri" w:hAnsi="Calibri" w:cs="Calibri"/>
        </w:rPr>
        <w:t xml:space="preserve">. V komisi zasedli hejtman Libereckého kraje, maršálek Dolnoslezského vojvodství, zástupci samospráv a oba zmocněnci pro naplňování Dohody. Na historicky prvním zasedání Společné komise byly představeny první obrysy Fondu malých projektů a obě strany představily dosud splněné úkoly, které jim Dohoda ukládá. Na zasedání se vedla i debata o Strategii spravedlivé transformace regionu. Druhé zasedání Společné komise proběhlo 22. června 2023 opět za účasti představitelů MŽP, </w:t>
      </w:r>
      <w:r w:rsidR="008A50F5">
        <w:rPr>
          <w:rFonts w:ascii="Calibri" w:eastAsia="Calibri" w:hAnsi="Calibri" w:cs="Calibri"/>
        </w:rPr>
        <w:t xml:space="preserve">Libereckého </w:t>
      </w:r>
      <w:r>
        <w:rPr>
          <w:rFonts w:ascii="Calibri" w:eastAsia="Calibri" w:hAnsi="Calibri" w:cs="Calibri"/>
        </w:rPr>
        <w:t xml:space="preserve">kraje i Dolnoslezského vojvodství. Obsahem setkání bylo společné zhodnocení dosavadního plnění </w:t>
      </w:r>
      <w:r w:rsidR="00A95002">
        <w:rPr>
          <w:rFonts w:ascii="Calibri" w:eastAsia="Calibri" w:hAnsi="Calibri" w:cs="Calibri"/>
        </w:rPr>
        <w:t>Dohody</w:t>
      </w:r>
      <w:r>
        <w:rPr>
          <w:rFonts w:ascii="Calibri" w:eastAsia="Calibri" w:hAnsi="Calibri" w:cs="Calibri"/>
        </w:rPr>
        <w:t>, postup ve Fondu malých projektů, představení projektů vodního hospodářství v Libereckém kraji atd.</w:t>
      </w:r>
    </w:p>
    <w:p w14:paraId="00000040" w14:textId="7CCC5002" w:rsidR="00B73F5B" w:rsidRDefault="00CE74A9">
      <w:pPr>
        <w:spacing w:after="160" w:line="25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Neziskové organizace upozorňují na to, že česká strana nezveřejňuje všechna data ohledně dolu </w:t>
      </w:r>
      <w:proofErr w:type="spellStart"/>
      <w:r>
        <w:rPr>
          <w:rFonts w:ascii="Calibri" w:eastAsia="Calibri" w:hAnsi="Calibri" w:cs="Calibri"/>
          <w:b/>
        </w:rPr>
        <w:t>Tur</w:t>
      </w:r>
      <w:r w:rsidR="003376DC">
        <w:rPr>
          <w:rFonts w:ascii="Calibri" w:eastAsia="Calibri" w:hAnsi="Calibri" w:cs="Calibri"/>
          <w:b/>
        </w:rPr>
        <w:t>ó</w:t>
      </w:r>
      <w:r>
        <w:rPr>
          <w:rFonts w:ascii="Calibri" w:eastAsia="Calibri" w:hAnsi="Calibri" w:cs="Calibri"/>
          <w:b/>
        </w:rPr>
        <w:t>w</w:t>
      </w:r>
      <w:proofErr w:type="spellEnd"/>
      <w:r>
        <w:rPr>
          <w:rFonts w:ascii="Calibri" w:eastAsia="Calibri" w:hAnsi="Calibri" w:cs="Calibri"/>
          <w:b/>
        </w:rPr>
        <w:t xml:space="preserve">. Proč? Jak je to daty? </w:t>
      </w:r>
    </w:p>
    <w:p w14:paraId="00000041" w14:textId="77777777" w:rsidR="00B73F5B" w:rsidRDefault="00CE74A9">
      <w:pPr>
        <w:spacing w:after="160" w:line="25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Všechny dostupné informace, které Ministerstvo životního prostředí (MŽP) získává od polské strany díky loni uzavřené mezivládní Dohodě u dole </w:t>
      </w:r>
      <w:proofErr w:type="spellStart"/>
      <w:r>
        <w:rPr>
          <w:rFonts w:ascii="Calibri" w:eastAsia="Calibri" w:hAnsi="Calibri" w:cs="Calibri"/>
        </w:rPr>
        <w:t>Turów</w:t>
      </w:r>
      <w:proofErr w:type="spellEnd"/>
      <w:r>
        <w:rPr>
          <w:rFonts w:ascii="Calibri" w:eastAsia="Calibri" w:hAnsi="Calibri" w:cs="Calibri"/>
        </w:rPr>
        <w:t xml:space="preserve">, poskytuje transparentně a podle zákona veřejnosti. Dohoda slouží k řešení vlivů těžební činnosti v povrchovém hnědouhelném dole. MŽP postupuje v případě zveřejňování informací přesně v souladu se zákony ČR. Pokud obdrží žádosti o poskytnutí informací týkající se předaných dokumentů, vždy v souladu se zákonem zveřejní všechny informace, které mu české právo zveřejnit umožňuje. </w:t>
      </w:r>
      <w:hyperlink r:id="rId9">
        <w:r>
          <w:rPr>
            <w:rFonts w:ascii="Calibri" w:eastAsia="Calibri" w:hAnsi="Calibri" w:cs="Calibri"/>
            <w:b/>
            <w:color w:val="1155CC"/>
            <w:u w:val="single"/>
          </w:rPr>
          <w:t>https://www.mzp.cz/cz/news_20230313-Ministerstvo-zivotniho-prostredi-pravidelne-zverejnuje-informace-z-Dohody-o-dole-Turow</w:t>
        </w:r>
      </w:hyperlink>
      <w:r>
        <w:rPr>
          <w:rFonts w:ascii="Calibri" w:eastAsia="Calibri" w:hAnsi="Calibri" w:cs="Calibri"/>
          <w:b/>
        </w:rPr>
        <w:t xml:space="preserve"> </w:t>
      </w:r>
    </w:p>
    <w:sectPr w:rsidR="00B73F5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12B3C"/>
    <w:multiLevelType w:val="multilevel"/>
    <w:tmpl w:val="D3F277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31236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5B"/>
    <w:rsid w:val="000D4E08"/>
    <w:rsid w:val="003376DC"/>
    <w:rsid w:val="00355814"/>
    <w:rsid w:val="003B06F3"/>
    <w:rsid w:val="004D14B3"/>
    <w:rsid w:val="005006BD"/>
    <w:rsid w:val="00516E5E"/>
    <w:rsid w:val="006B7814"/>
    <w:rsid w:val="007C3589"/>
    <w:rsid w:val="00853115"/>
    <w:rsid w:val="008A50F5"/>
    <w:rsid w:val="00917F53"/>
    <w:rsid w:val="00A17C38"/>
    <w:rsid w:val="00A30134"/>
    <w:rsid w:val="00A370FB"/>
    <w:rsid w:val="00A95002"/>
    <w:rsid w:val="00B31928"/>
    <w:rsid w:val="00B555A2"/>
    <w:rsid w:val="00B73F5B"/>
    <w:rsid w:val="00CE74A9"/>
    <w:rsid w:val="00DB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7FD1"/>
  <w15:docId w15:val="{25606FF9-809A-4413-9CCA-1D2B56FC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CE74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74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74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74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74A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74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4A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37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n.cz/files2/fmpturow/1-vyzva_podporene_projekt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n.cz/files2/fmpturow/1-vyzva_podporene_projekt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logy.cz/extranet/vav/prirodni-zdroje/podzemni-vody/turo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zp.cz/cz/news_20230425-Experti-proveri-funkcnost-turowske-podzemni-bariery-Ministr-Hladik-dnes-jednal-s-libereckym-hejtmanem-Puto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zp.cz/cz/news_20230313-Ministerstvo-zivotniho-prostredi-pravidelne-zverejnuje-informace-z-Dohody-o-dole-Tur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2026</Words>
  <Characters>11954</Characters>
  <Application>Microsoft Office Word</Application>
  <DocSecurity>4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Ehrenbergerová Pavlína</dc:creator>
  <cp:lastModifiedBy>Trdla Filip</cp:lastModifiedBy>
  <cp:revision>2</cp:revision>
  <dcterms:created xsi:type="dcterms:W3CDTF">2023-07-24T06:28:00Z</dcterms:created>
  <dcterms:modified xsi:type="dcterms:W3CDTF">2023-07-24T06:28:00Z</dcterms:modified>
</cp:coreProperties>
</file>